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9E" w:rsidRDefault="00D4799E" w:rsidP="00D479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: Музыка </w:t>
      </w:r>
    </w:p>
    <w:p w:rsidR="00D4799E" w:rsidRDefault="00D4799E" w:rsidP="00D47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>Сыныбы:5</w:t>
      </w:r>
      <w:proofErr w:type="gramStart"/>
      <w:r w:rsidRPr="00D4799E">
        <w:rPr>
          <w:rFonts w:ascii="Times New Roman" w:hAnsi="Times New Roman" w:cs="Times New Roman"/>
          <w:sz w:val="24"/>
          <w:szCs w:val="24"/>
        </w:rPr>
        <w:t>а,ә</w:t>
      </w:r>
      <w:proofErr w:type="gramEnd"/>
      <w:r w:rsidRPr="00D4799E">
        <w:rPr>
          <w:rFonts w:ascii="Times New Roman" w:hAnsi="Times New Roman" w:cs="Times New Roman"/>
          <w:sz w:val="24"/>
          <w:szCs w:val="24"/>
        </w:rPr>
        <w:t>,</w:t>
      </w:r>
    </w:p>
    <w:p w:rsidR="003C7A30" w:rsidRDefault="00D4799E" w:rsidP="00D479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  <w:lang w:val="kk-KZ"/>
        </w:rPr>
        <w:t>16.01.2017 ж.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тақырыбы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Жапонның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«Кабуки» театры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 w:rsidRPr="00D4799E">
        <w:rPr>
          <w:rFonts w:ascii="Times New Roman" w:hAnsi="Times New Roman" w:cs="Times New Roman"/>
          <w:sz w:val="24"/>
          <w:szCs w:val="24"/>
        </w:rPr>
        <w:t> </w:t>
      </w:r>
      <w:r w:rsidRPr="00D479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Білімділігі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Жапон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елінің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театрымен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Дамытушылығы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есту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әуендік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ырғақтық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үйлесімдік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бағытта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.</w:t>
      </w:r>
    </w:p>
    <w:p w:rsidR="003C7A30" w:rsidRDefault="00D4799E" w:rsidP="00D479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Тәрбиелегі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Өнерді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Отанды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сүюге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музыка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сабағына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ынтасын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Музыканы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танып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қажеттіліктеріне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айналдыру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құштарлық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сезімін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.</w:t>
      </w:r>
    </w:p>
    <w:p w:rsidR="003C7A30" w:rsidRDefault="00D4799E" w:rsidP="00D479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типі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меңгерту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түрі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Аралас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әдіс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тәсілі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баяндау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тыңдау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үйрену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оқыту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Ұжымдық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көрнекті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құралдары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 w:rsidRPr="00D4799E">
        <w:rPr>
          <w:rFonts w:ascii="Times New Roman" w:hAnsi="Times New Roman" w:cs="Times New Roman"/>
          <w:sz w:val="24"/>
          <w:szCs w:val="24"/>
        </w:rPr>
        <w:t xml:space="preserve"> театр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суреті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аспап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пәнаралық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байланысы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барысы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: </w:t>
      </w:r>
    </w:p>
    <w:p w:rsidR="003C7A30" w:rsidRDefault="00D4799E" w:rsidP="00D479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4799E">
        <w:rPr>
          <w:rFonts w:ascii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Ұйымдастыру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кезіңі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 </w:t>
      </w:r>
      <w:r w:rsidRPr="00D4799E">
        <w:rPr>
          <w:rFonts w:ascii="Times New Roman" w:hAnsi="Times New Roman" w:cs="Times New Roman"/>
          <w:b/>
          <w:sz w:val="24"/>
          <w:szCs w:val="24"/>
          <w:lang w:val="kk-KZ"/>
        </w:rPr>
        <w:t>3 мин.</w:t>
      </w:r>
      <w:r>
        <w:rPr>
          <w:rFonts w:ascii="Times New Roman" w:hAnsi="Times New Roman" w:cs="Times New Roman"/>
          <w:sz w:val="24"/>
          <w:szCs w:val="24"/>
        </w:rPr>
        <w:br/>
      </w:r>
      <w:r w:rsidRPr="00D479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Оқушылармен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сәлемдесіп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сыныпты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түгендеу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. </w:t>
      </w:r>
      <w:r w:rsidRPr="00D4799E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дайындығын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дауысқа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жаттығу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 </w:t>
      </w:r>
      <w:r w:rsidRPr="00D4799E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назарын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.</w:t>
      </w:r>
    </w:p>
    <w:p w:rsidR="003C7A30" w:rsidRDefault="00D4799E" w:rsidP="00D4799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99E">
        <w:rPr>
          <w:rFonts w:ascii="Times New Roman" w:hAnsi="Times New Roman" w:cs="Times New Roman"/>
          <w:sz w:val="24"/>
          <w:szCs w:val="24"/>
        </w:rPr>
        <w:br/>
      </w:r>
      <w:r w:rsidRPr="00D4799E">
        <w:rPr>
          <w:rFonts w:ascii="Times New Roman" w:hAnsi="Times New Roman" w:cs="Times New Roman"/>
          <w:b/>
          <w:sz w:val="24"/>
          <w:szCs w:val="24"/>
        </w:rPr>
        <w:t xml:space="preserve">ІІ.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Үй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тапсырмасын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7 мин.</w:t>
      </w:r>
    </w:p>
    <w:p w:rsidR="003C7A30" w:rsidRDefault="003C7A30" w:rsidP="00D4799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A30" w:rsidRDefault="003C7A30" w:rsidP="003C7A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8145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F058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A30" w:rsidRDefault="003C7A30" w:rsidP="00D4799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7A30" w:rsidRDefault="00D4799E" w:rsidP="00D47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99E">
        <w:rPr>
          <w:rFonts w:ascii="Times New Roman" w:hAnsi="Times New Roman" w:cs="Times New Roman"/>
          <w:b/>
          <w:sz w:val="24"/>
          <w:szCs w:val="24"/>
        </w:rPr>
        <w:br/>
      </w:r>
    </w:p>
    <w:p w:rsidR="003C7A30" w:rsidRDefault="003C7A30" w:rsidP="00D479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A30" w:rsidRDefault="003C7A30" w:rsidP="00D479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A30" w:rsidRDefault="003C7A30" w:rsidP="00D47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7A30" w:rsidRDefault="003C7A30" w:rsidP="00D479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A30" w:rsidRDefault="00D4799E" w:rsidP="00D4799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9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Жаңа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материалды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меңгерту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 мин</w:t>
      </w:r>
    </w:p>
    <w:p w:rsidR="003C7A30" w:rsidRDefault="003C7A30" w:rsidP="00D4799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452" w:rsidRDefault="003C7A30" w:rsidP="003C7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2724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F05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99E">
        <w:rPr>
          <w:rFonts w:ascii="Times New Roman" w:hAnsi="Times New Roman" w:cs="Times New Roman"/>
          <w:sz w:val="24"/>
          <w:szCs w:val="24"/>
        </w:rPr>
        <w:br/>
      </w:r>
      <w:r w:rsidR="00D4799E" w:rsidRPr="00D4799E">
        <w:rPr>
          <w:rFonts w:ascii="Times New Roman" w:hAnsi="Times New Roman" w:cs="Times New Roman"/>
          <w:sz w:val="24"/>
          <w:szCs w:val="24"/>
        </w:rPr>
        <w:t xml:space="preserve">Кабуки –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Жапонияның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театрының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17 – 18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ғасырларда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дамыды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Кабукидің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қойылымдары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аспан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баспаналарда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көрсетілді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Кабуки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өнерінің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бастаулары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күлдіргі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орындаушылар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қойған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фарс пен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сахналарынан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өрбіді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биді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орындайтын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қойылымдары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Кабукидің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салушы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99E" w:rsidRPr="00D4799E">
        <w:rPr>
          <w:rFonts w:ascii="Times New Roman" w:hAnsi="Times New Roman" w:cs="Times New Roman"/>
          <w:sz w:val="24"/>
          <w:szCs w:val="24"/>
        </w:rPr>
        <w:t>О-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proofErr w:type="gram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>.</w:t>
      </w:r>
    </w:p>
    <w:p w:rsidR="00037452" w:rsidRDefault="00037452" w:rsidP="00D47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452" w:rsidRPr="00037452" w:rsidRDefault="00037452" w:rsidP="000374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09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бу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452" w:rsidRDefault="00D4799E" w:rsidP="00D47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1603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труппасын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-к)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басқарып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799E">
        <w:rPr>
          <w:rFonts w:ascii="Times New Roman" w:hAnsi="Times New Roman" w:cs="Times New Roman"/>
          <w:sz w:val="24"/>
          <w:szCs w:val="24"/>
        </w:rPr>
        <w:t>О-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proofErr w:type="gram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орындаған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көріністердің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ғашықтық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ән-билер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кейбіріне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драматургиялық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композицияның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1629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әдет-ғұрып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заңын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бұзды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желеумен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труппасының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көрсетуіне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салынғандықтан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жасөспірім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вакасю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-к)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труппасы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1651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полиция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труппаларды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жапты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1652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кабукидің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ойын-сауығына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ерлер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ер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актерлердің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4799E">
        <w:rPr>
          <w:rFonts w:ascii="Times New Roman" w:hAnsi="Times New Roman" w:cs="Times New Roman"/>
          <w:sz w:val="24"/>
          <w:szCs w:val="24"/>
        </w:rPr>
        <w:t>яро-к</w:t>
      </w:r>
      <w:proofErr w:type="gramEnd"/>
      <w:r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труппасы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қалыптасты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рөлін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орындаушыларды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оннагата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ояма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атады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труппалар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жапониялық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– Киото, Осака,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Эдо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(Токио)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қалаларда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17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соңына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кабуки театры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театрға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айналды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Саката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Тодзюро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Итикава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Дандзюро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Қ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Йосидзава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Аямэ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актерлер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Кабуки театры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пьеса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жазуды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драматург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Тикамацу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Мондза-эмона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Кабуки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драматургиясының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14 – 15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ғасырлардағы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халықтық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фарстан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тамыр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тартатын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ауызекі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драманың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кегэн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дамуымен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Актерлік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еліктеуге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мономанэ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құрылды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Кабукидің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ықпалымен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пьесалар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сесагото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) мен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пантомималарда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шарттылық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өріс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Сахналық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lastRenderedPageBreak/>
        <w:t>жүріс-тұрыс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түрлерінде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музыкалық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сүйемел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декорацияда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парик пен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гримде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кумадори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шарттылық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гримнің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әділдікті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ерлікті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көк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түсі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салқынқандылықты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бейнеледі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Актерлік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өнерде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атадан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мирас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дәстүрі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қалыптасты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18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1-жартысында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Итикава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Дандзюро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ҚҚ мен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Савамура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Содзюроның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есімдері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арасына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тарады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1758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драматург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Намики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Седзо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енгізген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айналмалы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сахнамен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ханамити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гүл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көрермендер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залынан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сахнаға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тартылған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тақтайша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көпір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) – кабуки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театрының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жаңалығы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Гүл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актерлер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пьесаның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мазмұнына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кіріп-шығу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пайдаланды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Кабуки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өнерінің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шарықтап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тұсы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2-жартысы.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репертуарына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дзерури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марионетка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театрының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аяцури-сибай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пьесалары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Спектакльде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дзеруриге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айтушы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әңгімеші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сақталды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ішекті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сямисэнаның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сүйемелдеуімен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әңгімесін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жүргізді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актерлер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пантомиманың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кейіпкерлердің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қозғалысын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келтірді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Музыканың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күрес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сахналары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татимавари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орындалды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.</w:t>
      </w:r>
    </w:p>
    <w:p w:rsidR="00037452" w:rsidRDefault="00037452" w:rsidP="00D47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99E" w:rsidRDefault="00037452" w:rsidP="00037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000" cy="1422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о театрының маскалар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99E" w:rsidRPr="00D4799E">
        <w:rPr>
          <w:rFonts w:ascii="Times New Roman" w:hAnsi="Times New Roman" w:cs="Times New Roman"/>
          <w:sz w:val="24"/>
          <w:szCs w:val="24"/>
        </w:rPr>
        <w:br/>
        <w:t xml:space="preserve">18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аяғында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кабуки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өнерінің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Киото мен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Осакадан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Эдогаға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Токиоға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көшірілді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драмалармен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дзидаймоно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өмірінен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пьесалар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сэвамоно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қойылды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19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70-жылдары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Жапониядағы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әлеум</w:t>
      </w:r>
      <w:proofErr w:type="spellEnd"/>
      <w:proofErr w:type="gramStart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proofErr w:type="gram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театр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өнеріне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әкелді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Соған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шындықты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бейнелейтін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пьесалар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легі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тұрмыс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салтты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бейнелейтін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пьесалар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жазылып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драмалар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кацурэкимоно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1966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ТокиоТокиода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Кокурицу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гэкидзе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” театры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құрылды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кабуки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актерлері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Сетику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Тохо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ірі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кинокомпанияда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Дзэнсиндза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театрында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. Кабуки театры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гастрольдік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сапармен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Ресейде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 xml:space="preserve"> (1928, 1961, 1998) </w:t>
      </w:r>
      <w:proofErr w:type="spellStart"/>
      <w:r w:rsidR="00D4799E" w:rsidRPr="00D4799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="00D4799E" w:rsidRPr="00D4799E">
        <w:rPr>
          <w:rFonts w:ascii="Times New Roman" w:hAnsi="Times New Roman" w:cs="Times New Roman"/>
          <w:sz w:val="24"/>
          <w:szCs w:val="24"/>
        </w:rPr>
        <w:t>.</w:t>
      </w:r>
    </w:p>
    <w:p w:rsidR="00D60CE6" w:rsidRPr="00D4799E" w:rsidRDefault="00D4799E" w:rsidP="00D479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Муыкалық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сауат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 </w:t>
      </w:r>
      <w:r w:rsidRPr="00D4799E">
        <w:rPr>
          <w:rFonts w:ascii="Times New Roman" w:hAnsi="Times New Roman" w:cs="Times New Roman"/>
          <w:b/>
          <w:sz w:val="24"/>
          <w:szCs w:val="24"/>
          <w:lang w:val="kk-KZ"/>
        </w:rPr>
        <w:t>12 мин.</w:t>
      </w:r>
      <w:r w:rsidRPr="00D479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Тыңдау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Мондзаэмон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Тикамацу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драмаларынан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үзінді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Үйрену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Абай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Құнанбаевтің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Көзімнің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қарасы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4799E">
        <w:rPr>
          <w:rFonts w:ascii="Times New Roman" w:hAnsi="Times New Roman" w:cs="Times New Roman"/>
          <w:b/>
          <w:sz w:val="24"/>
          <w:szCs w:val="24"/>
        </w:rPr>
        <w:t xml:space="preserve">ІV.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Мадақтау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Бағалау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3 мин.</w:t>
      </w:r>
      <w:r>
        <w:rPr>
          <w:rFonts w:ascii="Times New Roman" w:hAnsi="Times New Roman" w:cs="Times New Roman"/>
          <w:sz w:val="24"/>
          <w:szCs w:val="24"/>
        </w:rPr>
        <w:br/>
      </w:r>
      <w:r w:rsidRPr="00D4799E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Үйге</w:t>
      </w:r>
      <w:proofErr w:type="spellEnd"/>
      <w:r w:rsidRPr="00D47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әнді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99E">
        <w:rPr>
          <w:rFonts w:ascii="Times New Roman" w:hAnsi="Times New Roman" w:cs="Times New Roman"/>
          <w:sz w:val="24"/>
          <w:szCs w:val="24"/>
        </w:rPr>
        <w:t>жаттау</w:t>
      </w:r>
      <w:proofErr w:type="spellEnd"/>
      <w:r w:rsidRPr="00D4799E">
        <w:rPr>
          <w:rFonts w:ascii="Times New Roman" w:hAnsi="Times New Roman" w:cs="Times New Roman"/>
          <w:sz w:val="24"/>
          <w:szCs w:val="24"/>
        </w:rPr>
        <w:t> </w:t>
      </w:r>
    </w:p>
    <w:sectPr w:rsidR="00D60CE6" w:rsidRPr="00D4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19"/>
    <w:rsid w:val="00037452"/>
    <w:rsid w:val="003C7A30"/>
    <w:rsid w:val="00671C19"/>
    <w:rsid w:val="00D4799E"/>
    <w:rsid w:val="00D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A45F7-00B8-40AF-9FE6-DBC7563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2017-01-24T09:48:00Z</dcterms:created>
  <dcterms:modified xsi:type="dcterms:W3CDTF">2017-01-24T10:55:00Z</dcterms:modified>
</cp:coreProperties>
</file>