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FF0A" w14:textId="77777777" w:rsidR="00C42CC0" w:rsidRPr="00C42CC0" w:rsidRDefault="00C42CC0" w:rsidP="00C42CC0">
      <w:pPr>
        <w:shd w:val="clear" w:color="auto" w:fill="FAFAFA"/>
        <w:spacing w:before="100" w:beforeAutospacing="1" w:after="100" w:afterAutospacing="1" w:line="420" w:lineRule="atLeast"/>
        <w:outlineLvl w:val="0"/>
        <w:rPr>
          <w:rFonts w:ascii="Arial" w:eastAsia="Times New Roman" w:hAnsi="Arial" w:cs="Arial"/>
          <w:b/>
          <w:bCs/>
          <w:spacing w:val="-8"/>
          <w:kern w:val="36"/>
          <w:sz w:val="36"/>
          <w:szCs w:val="36"/>
          <w:lang w:eastAsia="ru-RU"/>
        </w:rPr>
      </w:pPr>
      <w:r w:rsidRPr="00C42CC0">
        <w:rPr>
          <w:rFonts w:ascii="Arial" w:eastAsia="Times New Roman" w:hAnsi="Arial" w:cs="Arial"/>
          <w:b/>
          <w:bCs/>
          <w:spacing w:val="-8"/>
          <w:kern w:val="36"/>
          <w:sz w:val="36"/>
          <w:szCs w:val="36"/>
          <w:lang w:eastAsia="ru-RU"/>
        </w:rPr>
        <w:t>По какой технологии разрабатывалась казахстанская вакцина от коронавируса</w:t>
      </w:r>
    </w:p>
    <w:p w14:paraId="7B2B20F6" w14:textId="77777777" w:rsidR="00C42CC0" w:rsidRPr="00C42CC0" w:rsidRDefault="00C42CC0" w:rsidP="00C42CC0">
      <w:pPr>
        <w:shd w:val="clear" w:color="auto" w:fill="FAFAFA"/>
        <w:spacing w:after="0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42C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Технология разработки казахстанской вакцины </w:t>
      </w:r>
      <w:proofErr w:type="spellStart"/>
      <w:r w:rsidRPr="00C42C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QazCovid-in</w:t>
      </w:r>
      <w:proofErr w:type="spellEnd"/>
      <w:r w:rsidRPr="00C42CC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проверена временем, все ее компоненты надежны, так как апробированы при разработке других вакцин. Об этом сообщили в министерстве образования и науки,</w:t>
      </w:r>
      <w:r w:rsidRPr="00C42CC0">
        <w:rPr>
          <w:rFonts w:ascii="Arial" w:eastAsia="Times New Roman" w:hAnsi="Arial" w:cs="Arial"/>
          <w:sz w:val="24"/>
          <w:szCs w:val="24"/>
          <w:lang w:eastAsia="ru-RU"/>
        </w:rPr>
        <w:t> передает </w:t>
      </w:r>
      <w:hyperlink r:id="rId4" w:tgtFrame="_blank" w:history="1">
        <w:r w:rsidRPr="00C42CC0">
          <w:rPr>
            <w:rFonts w:ascii="Arial" w:eastAsia="Times New Roman" w:hAnsi="Arial" w:cs="Arial"/>
            <w:color w:val="008DD0"/>
            <w:sz w:val="24"/>
            <w:szCs w:val="24"/>
            <w:u w:val="single"/>
            <w:bdr w:val="none" w:sz="0" w:space="0" w:color="auto" w:frame="1"/>
            <w:lang w:eastAsia="ru-RU"/>
          </w:rPr>
          <w:t>zakon.kz.</w:t>
        </w:r>
      </w:hyperlink>
    </w:p>
    <w:p w14:paraId="409C6F69" w14:textId="77777777" w:rsidR="00C42CC0" w:rsidRPr="00C42CC0" w:rsidRDefault="00C42CC0" w:rsidP="00C42CC0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42CC0">
        <w:rPr>
          <w:rFonts w:ascii="Arial" w:eastAsia="Times New Roman" w:hAnsi="Arial" w:cs="Arial"/>
          <w:sz w:val="24"/>
          <w:szCs w:val="24"/>
          <w:lang w:eastAsia="ru-RU"/>
        </w:rPr>
        <w:t>Как рассказали в министерстве, платформа инактивированной вакцины достаточно известна и безопасна. Все компоненты большинство граждан получали ранее в составе других вакцин. Единственным новым компонентом является инактивированный вирус.</w:t>
      </w:r>
    </w:p>
    <w:p w14:paraId="4C6AD44E" w14:textId="77777777" w:rsidR="00C42CC0" w:rsidRPr="00C42CC0" w:rsidRDefault="00C42CC0" w:rsidP="00C42CC0">
      <w:pPr>
        <w:shd w:val="clear" w:color="auto" w:fill="FAFAFA"/>
        <w:spacing w:after="0" w:line="390" w:lineRule="atLeast"/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</w:pPr>
      <w:r w:rsidRPr="00C42CC0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 xml:space="preserve">Инактивированная вакцина считается традиционной, она более эффективна, технология ее приготовления не так сложна, и она безопаснее, чем другие виды вакцин. К тому же она создает такой же крепкий иммунитет, как и у переболевшего человека, и этот иммунитет очень надежный и полноценный. Компоненты, которые применяются для приготовления инактивированной вакцины, кроме основного, проверены годами, десятилетиями. Они абсолютно безвредны. Именно поэтому нами был выбран инактивированный тип вакцины для создания </w:t>
      </w:r>
      <w:proofErr w:type="spellStart"/>
      <w:r w:rsidRPr="00C42CC0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QazCovid-in.</w:t>
      </w:r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Ведущий</w:t>
      </w:r>
      <w:proofErr w:type="spellEnd"/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ученый-вирусолог НИИ проблем биологической безопасности Комитета науки МОН РК, профессор </w:t>
      </w:r>
      <w:proofErr w:type="spellStart"/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Леспек</w:t>
      </w:r>
      <w:proofErr w:type="spellEnd"/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Кутумбетов</w:t>
      </w:r>
      <w:proofErr w:type="spellEnd"/>
      <w:r w:rsidRPr="00C42CC0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395F80EA" w14:textId="23B6308F" w:rsidR="00C42CC0" w:rsidRDefault="00C42CC0" w:rsidP="00C42CC0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В МОН отметили, что по добровольному согласию вне клинических исследований вакцина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QazCovid-in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 была введена министру образования и науки Асхату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Аймагамбетову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, помощнику Президента РК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Ерлану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 Карину, акиму Жамбылской области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Бердибеку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Сапарбаеву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 и ректору Казахского национального медицинского университета имени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С.Д.Асфендиярова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 xml:space="preserve"> Талгату </w:t>
      </w:r>
      <w:proofErr w:type="spellStart"/>
      <w:r w:rsidRPr="00C42CC0">
        <w:rPr>
          <w:rFonts w:ascii="Arial" w:eastAsia="Times New Roman" w:hAnsi="Arial" w:cs="Arial"/>
          <w:sz w:val="24"/>
          <w:szCs w:val="24"/>
          <w:lang w:eastAsia="ru-RU"/>
        </w:rPr>
        <w:t>Нургожину</w:t>
      </w:r>
      <w:proofErr w:type="spellEnd"/>
      <w:r w:rsidRPr="00C42C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F71B697" w14:textId="6876941F" w:rsidR="00C42CC0" w:rsidRDefault="00C42CC0" w:rsidP="00C42CC0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1D5E3A" w14:textId="71502AB5" w:rsidR="00C42CC0" w:rsidRPr="00C42CC0" w:rsidRDefault="00C42CC0" w:rsidP="00C42CC0">
      <w:pPr>
        <w:shd w:val="clear" w:color="auto" w:fill="FAFAFA"/>
        <w:spacing w:after="225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42CC0">
        <w:rPr>
          <w:rFonts w:ascii="Arial" w:eastAsia="Times New Roman" w:hAnsi="Arial" w:cs="Arial"/>
          <w:sz w:val="24"/>
          <w:szCs w:val="24"/>
          <w:lang w:eastAsia="ru-RU"/>
        </w:rPr>
        <w:t>https://www.zakon.kz/5055670-po-kakoy-tehnologii-razrabatyvalas.html</w:t>
      </w:r>
    </w:p>
    <w:p w14:paraId="08BC5831" w14:textId="77777777" w:rsidR="00E265DF" w:rsidRDefault="00E265DF"/>
    <w:sectPr w:rsidR="00E2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F3"/>
    <w:rsid w:val="008F7BF3"/>
    <w:rsid w:val="00C42CC0"/>
    <w:rsid w:val="00E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5CEA"/>
  <w15:chartTrackingRefBased/>
  <w15:docId w15:val="{F97BFE10-B44E-405B-A16D-256232B8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CC0"/>
    <w:rPr>
      <w:b/>
      <w:bCs/>
    </w:rPr>
  </w:style>
  <w:style w:type="character" w:styleId="a5">
    <w:name w:val="Hyperlink"/>
    <w:basedOn w:val="a0"/>
    <w:uiPriority w:val="99"/>
    <w:semiHidden/>
    <w:unhideWhenUsed/>
    <w:rsid w:val="00C4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5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8" w:color="008DD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2021-01-27T11:25:00Z</dcterms:created>
  <dcterms:modified xsi:type="dcterms:W3CDTF">2021-01-27T11:25:00Z</dcterms:modified>
</cp:coreProperties>
</file>